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F135E" w14:textId="5C814B3A" w:rsidR="003151F0" w:rsidRPr="00676595" w:rsidRDefault="003151F0" w:rsidP="00461DDC">
      <w:pPr>
        <w:rPr>
          <w:rFonts w:ascii="Calibri" w:hAnsi="Calibri" w:cs="Calibri"/>
          <w:b/>
          <w:bCs/>
          <w:sz w:val="28"/>
          <w:szCs w:val="28"/>
        </w:rPr>
      </w:pPr>
      <w:r w:rsidRPr="2EF4432E">
        <w:rPr>
          <w:rFonts w:ascii="Calibri" w:hAnsi="Calibri" w:cs="Calibri"/>
          <w:b/>
          <w:bCs/>
          <w:sz w:val="28"/>
          <w:szCs w:val="28"/>
        </w:rPr>
        <w:t>Vyprodané sály i open air: Dvořákova Olomouc uzavřela úspěšný comeback</w:t>
      </w:r>
    </w:p>
    <w:p w14:paraId="64DB12B3" w14:textId="7701DC18" w:rsidR="006A7F93" w:rsidRPr="006A7F93" w:rsidRDefault="006A7F93" w:rsidP="006A7F93">
      <w:pPr>
        <w:rPr>
          <w:rFonts w:ascii="Calibri" w:hAnsi="Calibri" w:cs="Calibri"/>
          <w:b/>
          <w:bCs/>
        </w:rPr>
      </w:pPr>
      <w:r w:rsidRPr="006A7F93">
        <w:rPr>
          <w:rFonts w:ascii="Calibri" w:hAnsi="Calibri" w:cs="Calibri"/>
          <w:b/>
          <w:bCs/>
        </w:rPr>
        <w:t>Moravská filharmonie letos v rámci festivalu Dvořákova Olomouc nabídla pestrý program zahrnující sedm koncertů na šesti různých místech. Festival přinesl jak vystoupení s renomovanými zahraničními hosty, tak i nový edukační projekt pro děti</w:t>
      </w:r>
      <w:r>
        <w:rPr>
          <w:rFonts w:ascii="Calibri" w:hAnsi="Calibri" w:cs="Calibri"/>
          <w:b/>
          <w:bCs/>
        </w:rPr>
        <w:t xml:space="preserve">. </w:t>
      </w:r>
    </w:p>
    <w:p w14:paraId="4E87A7EE" w14:textId="77777777" w:rsidR="00676595" w:rsidRPr="00676595" w:rsidRDefault="00676595" w:rsidP="00676595">
      <w:pPr>
        <w:rPr>
          <w:rFonts w:ascii="Calibri" w:hAnsi="Calibri" w:cs="Calibri"/>
          <w:i/>
          <w:iCs/>
        </w:rPr>
      </w:pPr>
      <w:r w:rsidRPr="00676595">
        <w:rPr>
          <w:rFonts w:ascii="Calibri" w:hAnsi="Calibri" w:cs="Calibri"/>
          <w:i/>
          <w:iCs/>
        </w:rPr>
        <w:t xml:space="preserve">Olomouc, 19. června 2026 </w:t>
      </w:r>
    </w:p>
    <w:p w14:paraId="05A288ED" w14:textId="5A6BD11F" w:rsidR="00AF210A" w:rsidRPr="005305DF" w:rsidRDefault="181054F5" w:rsidP="00AF210A">
      <w:pPr>
        <w:spacing w:after="0"/>
        <w:ind w:right="567"/>
        <w:jc w:val="both"/>
        <w:rPr>
          <w:rFonts w:ascii="Calibri" w:hAnsi="Calibri" w:cs="Calibri"/>
        </w:rPr>
      </w:pPr>
      <w:r w:rsidRPr="181054F5">
        <w:rPr>
          <w:rFonts w:ascii="Calibri" w:hAnsi="Calibri" w:cs="Calibri"/>
        </w:rPr>
        <w:t xml:space="preserve">Více než 2 000 posluchačů si letos nenechalo ujít jeden či více koncertů obnoveného festivalu Dvořákova Olomouc, který se po tříleté pauze úspěšně vrátil na kulturní scénu. Festival rozezněl několik významných olomouckých míst, koncerty se uskutečnily na domácím pódiu Reduty, v Červeném kostele, na Malé divadelní scéně Sedmička, na hradě Sovinci, v Arcibiskupském paláci i pod širým nebem v amfiteátru Letního kina Olomouc. </w:t>
      </w:r>
    </w:p>
    <w:p w14:paraId="69E2E379" w14:textId="77777777" w:rsidR="005305DF" w:rsidRPr="00676595" w:rsidRDefault="005305DF" w:rsidP="00AF210A">
      <w:pPr>
        <w:spacing w:after="0"/>
        <w:ind w:right="567"/>
        <w:jc w:val="both"/>
        <w:rPr>
          <w:rFonts w:ascii="Calibri" w:hAnsi="Calibri" w:cs="Calibri"/>
        </w:rPr>
      </w:pPr>
    </w:p>
    <w:p w14:paraId="7E4B115C" w14:textId="7CEDC757" w:rsidR="00AF210A" w:rsidRPr="00676595" w:rsidRDefault="00AF210A" w:rsidP="00AF210A">
      <w:pPr>
        <w:spacing w:after="0"/>
        <w:ind w:right="567"/>
        <w:jc w:val="both"/>
        <w:rPr>
          <w:rFonts w:ascii="Calibri" w:hAnsi="Calibri" w:cs="Calibri"/>
        </w:rPr>
      </w:pPr>
      <w:r w:rsidRPr="00676595">
        <w:rPr>
          <w:rFonts w:ascii="Calibri" w:hAnsi="Calibri" w:cs="Calibri"/>
        </w:rPr>
        <w:t xml:space="preserve">Festival zahájil zcela vyprodaný koncert Nový svět. Nové příležitosti, který pomyslně odkázal na Dvořákovu cestu do Ameriky a uvedl fenomenální pianistku Annu </w:t>
      </w:r>
      <w:proofErr w:type="spellStart"/>
      <w:r w:rsidRPr="00676595">
        <w:rPr>
          <w:rFonts w:ascii="Calibri" w:hAnsi="Calibri" w:cs="Calibri"/>
        </w:rPr>
        <w:t>Fedorovou</w:t>
      </w:r>
      <w:proofErr w:type="spellEnd"/>
      <w:r w:rsidRPr="00676595">
        <w:rPr>
          <w:rFonts w:ascii="Calibri" w:hAnsi="Calibri" w:cs="Calibri"/>
        </w:rPr>
        <w:t>. Druhým koncertem festivalu byl klavírní recitál v Arcibiskupském paláci, na kterém zazářil známý český pianista Ivo Kahánek se svo</w:t>
      </w:r>
      <w:r w:rsidR="00446C05" w:rsidRPr="00676595">
        <w:rPr>
          <w:rFonts w:ascii="Calibri" w:hAnsi="Calibri" w:cs="Calibri"/>
        </w:rPr>
        <w:t xml:space="preserve">u studentkou </w:t>
      </w:r>
      <w:r w:rsidRPr="00676595">
        <w:rPr>
          <w:rFonts w:ascii="Calibri" w:hAnsi="Calibri" w:cs="Calibri"/>
        </w:rPr>
        <w:t xml:space="preserve">a olomouckou rodačkou Eliškou </w:t>
      </w:r>
      <w:proofErr w:type="spellStart"/>
      <w:r w:rsidRPr="00676595">
        <w:rPr>
          <w:rFonts w:ascii="Calibri" w:hAnsi="Calibri" w:cs="Calibri"/>
        </w:rPr>
        <w:t>Tkadlčíkovou</w:t>
      </w:r>
      <w:proofErr w:type="spellEnd"/>
      <w:r w:rsidRPr="00676595">
        <w:rPr>
          <w:rFonts w:ascii="Calibri" w:hAnsi="Calibri" w:cs="Calibri"/>
        </w:rPr>
        <w:t xml:space="preserve">. </w:t>
      </w:r>
      <w:r w:rsidR="00446C05" w:rsidRPr="00676595">
        <w:rPr>
          <w:rFonts w:ascii="Calibri" w:hAnsi="Calibri" w:cs="Calibri"/>
        </w:rPr>
        <w:t xml:space="preserve">Tento </w:t>
      </w:r>
      <w:r w:rsidRPr="00676595">
        <w:rPr>
          <w:rFonts w:ascii="Calibri" w:hAnsi="Calibri" w:cs="Calibri"/>
        </w:rPr>
        <w:t xml:space="preserve">koncert </w:t>
      </w:r>
      <w:r w:rsidR="00446C05" w:rsidRPr="00676595">
        <w:rPr>
          <w:rFonts w:ascii="Calibri" w:hAnsi="Calibri" w:cs="Calibri"/>
        </w:rPr>
        <w:t xml:space="preserve">navíc </w:t>
      </w:r>
      <w:r w:rsidRPr="00676595">
        <w:rPr>
          <w:rFonts w:ascii="Calibri" w:hAnsi="Calibri" w:cs="Calibri"/>
        </w:rPr>
        <w:t>oboha</w:t>
      </w:r>
      <w:r w:rsidR="00446C05" w:rsidRPr="00676595">
        <w:rPr>
          <w:rFonts w:ascii="Calibri" w:hAnsi="Calibri" w:cs="Calibri"/>
        </w:rPr>
        <w:t>tila i</w:t>
      </w:r>
      <w:r w:rsidRPr="00676595">
        <w:rPr>
          <w:rFonts w:ascii="Calibri" w:hAnsi="Calibri" w:cs="Calibri"/>
        </w:rPr>
        <w:t xml:space="preserve"> prohlídk</w:t>
      </w:r>
      <w:r w:rsidR="00446C05" w:rsidRPr="00676595">
        <w:rPr>
          <w:rFonts w:ascii="Calibri" w:hAnsi="Calibri" w:cs="Calibri"/>
        </w:rPr>
        <w:t>a</w:t>
      </w:r>
      <w:r w:rsidRPr="00676595">
        <w:rPr>
          <w:rFonts w:ascii="Calibri" w:hAnsi="Calibri" w:cs="Calibri"/>
        </w:rPr>
        <w:t xml:space="preserve"> běžně nepřístupných prostor Arcibiskupského paláce.</w:t>
      </w:r>
    </w:p>
    <w:p w14:paraId="420A9953" w14:textId="77777777" w:rsidR="00AF210A" w:rsidRPr="00676595" w:rsidRDefault="00AF210A" w:rsidP="00AF210A">
      <w:pPr>
        <w:spacing w:after="0"/>
        <w:ind w:right="567"/>
        <w:jc w:val="both"/>
        <w:rPr>
          <w:rFonts w:ascii="Calibri" w:hAnsi="Calibri" w:cs="Calibri"/>
        </w:rPr>
      </w:pPr>
    </w:p>
    <w:p w14:paraId="77A6B33B" w14:textId="0FB98F2E" w:rsidR="00AF210A" w:rsidRPr="00676595" w:rsidRDefault="00446C05" w:rsidP="00AF210A">
      <w:pPr>
        <w:spacing w:after="0"/>
        <w:ind w:right="567"/>
        <w:jc w:val="both"/>
        <w:rPr>
          <w:rFonts w:ascii="Calibri" w:hAnsi="Calibri" w:cs="Calibri"/>
        </w:rPr>
      </w:pPr>
      <w:r w:rsidRPr="00676595">
        <w:rPr>
          <w:rFonts w:ascii="Calibri" w:hAnsi="Calibri" w:cs="Calibri"/>
        </w:rPr>
        <w:t xml:space="preserve">Významným bodem festivalového programu se stal koncert Opolské filharmonie v sále Reduta. Její vystoupení zároveň symbolicky odstartovalo dlouhodobou mezinárodní spolupráci mezi Moravskou filharmonií Olomouc a Opolskou filharmonií Józefa </w:t>
      </w:r>
      <w:proofErr w:type="spellStart"/>
      <w:r w:rsidRPr="00676595">
        <w:rPr>
          <w:rFonts w:ascii="Calibri" w:hAnsi="Calibri" w:cs="Calibri"/>
        </w:rPr>
        <w:t>Elsnera</w:t>
      </w:r>
      <w:proofErr w:type="spellEnd"/>
      <w:r w:rsidRPr="00676595">
        <w:rPr>
          <w:rFonts w:ascii="Calibri" w:hAnsi="Calibri" w:cs="Calibri"/>
        </w:rPr>
        <w:t>.</w:t>
      </w:r>
    </w:p>
    <w:p w14:paraId="2AF8EB64" w14:textId="77777777" w:rsidR="00446C05" w:rsidRPr="00676595" w:rsidRDefault="00446C05" w:rsidP="00AF210A">
      <w:pPr>
        <w:spacing w:after="0"/>
        <w:ind w:right="567"/>
        <w:jc w:val="both"/>
        <w:rPr>
          <w:rFonts w:ascii="Calibri" w:hAnsi="Calibri" w:cs="Calibri"/>
        </w:rPr>
      </w:pPr>
    </w:p>
    <w:p w14:paraId="2E7009B0" w14:textId="1BAD967A" w:rsidR="00AF210A" w:rsidRPr="00676595" w:rsidRDefault="00AF210A" w:rsidP="00AF210A">
      <w:pPr>
        <w:spacing w:after="0"/>
        <w:ind w:right="567"/>
        <w:jc w:val="both"/>
        <w:rPr>
          <w:rFonts w:ascii="Calibri" w:hAnsi="Calibri" w:cs="Calibri"/>
        </w:rPr>
      </w:pPr>
      <w:r w:rsidRPr="00676595">
        <w:rPr>
          <w:rFonts w:ascii="Calibri" w:hAnsi="Calibri" w:cs="Calibri"/>
        </w:rPr>
        <w:t>O skvělý</w:t>
      </w:r>
      <w:r w:rsidR="00446C05" w:rsidRPr="00676595">
        <w:rPr>
          <w:rFonts w:ascii="Calibri" w:hAnsi="Calibri" w:cs="Calibri"/>
        </w:rPr>
        <w:t xml:space="preserve"> hudební</w:t>
      </w:r>
      <w:r w:rsidRPr="00676595">
        <w:rPr>
          <w:rFonts w:ascii="Calibri" w:hAnsi="Calibri" w:cs="Calibri"/>
        </w:rPr>
        <w:t xml:space="preserve"> zážitek se postarala také trojice jazzmanů Nenad </w:t>
      </w:r>
      <w:proofErr w:type="spellStart"/>
      <w:r w:rsidRPr="00676595">
        <w:rPr>
          <w:rFonts w:ascii="Calibri" w:hAnsi="Calibri" w:cs="Calibri"/>
        </w:rPr>
        <w:t>Vasilić</w:t>
      </w:r>
      <w:proofErr w:type="spellEnd"/>
      <w:r w:rsidRPr="00676595">
        <w:rPr>
          <w:rFonts w:ascii="Calibri" w:hAnsi="Calibri" w:cs="Calibri"/>
        </w:rPr>
        <w:t xml:space="preserve"> trio, která společně se smyčcovým souborem MFO naplnila Červený kostel v Olomouci fúzí jazzu a balkánských rytmů. </w:t>
      </w:r>
      <w:r w:rsidR="00446C05" w:rsidRPr="00676595">
        <w:rPr>
          <w:rFonts w:ascii="Calibri" w:hAnsi="Calibri" w:cs="Calibri"/>
        </w:rPr>
        <w:t xml:space="preserve">Pro velký </w:t>
      </w:r>
      <w:r w:rsidRPr="00676595">
        <w:rPr>
          <w:rFonts w:ascii="Calibri" w:hAnsi="Calibri" w:cs="Calibri"/>
        </w:rPr>
        <w:t>záj</w:t>
      </w:r>
      <w:r w:rsidR="00446C05" w:rsidRPr="00676595">
        <w:rPr>
          <w:rFonts w:ascii="Calibri" w:hAnsi="Calibri" w:cs="Calibri"/>
        </w:rPr>
        <w:t>e</w:t>
      </w:r>
      <w:r w:rsidRPr="00676595">
        <w:rPr>
          <w:rFonts w:ascii="Calibri" w:hAnsi="Calibri" w:cs="Calibri"/>
        </w:rPr>
        <w:t>m</w:t>
      </w:r>
      <w:r w:rsidR="00446C05" w:rsidRPr="00676595">
        <w:rPr>
          <w:rFonts w:ascii="Calibri" w:hAnsi="Calibri" w:cs="Calibri"/>
        </w:rPr>
        <w:t xml:space="preserve"> posluchačů museli organizátoři dokonce dodatečně navyšovat kapacitu hlediště. </w:t>
      </w:r>
    </w:p>
    <w:p w14:paraId="5FEBC62D" w14:textId="77777777" w:rsidR="00AF210A" w:rsidRPr="00676595" w:rsidRDefault="00AF210A" w:rsidP="00AF210A">
      <w:pPr>
        <w:spacing w:after="0"/>
        <w:ind w:right="567"/>
        <w:jc w:val="both"/>
        <w:rPr>
          <w:rFonts w:ascii="Calibri" w:hAnsi="Calibri" w:cs="Calibri"/>
        </w:rPr>
      </w:pPr>
    </w:p>
    <w:p w14:paraId="1B306F45" w14:textId="3D05A43E" w:rsidR="00AF210A" w:rsidRPr="00676595" w:rsidRDefault="00446C05" w:rsidP="00AF210A">
      <w:pPr>
        <w:spacing w:after="0"/>
        <w:ind w:right="567"/>
        <w:jc w:val="both"/>
        <w:rPr>
          <w:rFonts w:ascii="Calibri" w:hAnsi="Calibri" w:cs="Calibri"/>
        </w:rPr>
      </w:pPr>
      <w:r w:rsidRPr="00676595">
        <w:rPr>
          <w:rFonts w:ascii="Calibri" w:hAnsi="Calibri" w:cs="Calibri"/>
        </w:rPr>
        <w:t xml:space="preserve">Součástí letošního ročníku byl poprvé také dětský edukační program Dvořák dětem, který zábavnou formou seznamuje mladé publikum s klasickou hudbou, </w:t>
      </w:r>
      <w:r w:rsidR="00AF210A" w:rsidRPr="00676595">
        <w:rPr>
          <w:rFonts w:ascii="Calibri" w:hAnsi="Calibri" w:cs="Calibri"/>
        </w:rPr>
        <w:t xml:space="preserve">tvorbou Antonína Dvořáka a také </w:t>
      </w:r>
      <w:r w:rsidRPr="00676595">
        <w:rPr>
          <w:rFonts w:ascii="Calibri" w:hAnsi="Calibri" w:cs="Calibri"/>
        </w:rPr>
        <w:t>jeho c</w:t>
      </w:r>
      <w:r w:rsidR="00AF210A" w:rsidRPr="00676595">
        <w:rPr>
          <w:rFonts w:ascii="Calibri" w:hAnsi="Calibri" w:cs="Calibri"/>
        </w:rPr>
        <w:t>estou do Ameriky.</w:t>
      </w:r>
    </w:p>
    <w:p w14:paraId="20BA5DAD" w14:textId="77777777" w:rsidR="00AF210A" w:rsidRPr="00676595" w:rsidRDefault="00AF210A" w:rsidP="00AF210A">
      <w:pPr>
        <w:spacing w:after="0"/>
        <w:ind w:right="567"/>
        <w:jc w:val="both"/>
        <w:rPr>
          <w:rFonts w:ascii="Calibri" w:hAnsi="Calibri" w:cs="Calibri"/>
        </w:rPr>
      </w:pPr>
    </w:p>
    <w:p w14:paraId="04E8C3A0" w14:textId="795E5D75" w:rsidR="181054F5" w:rsidRDefault="181054F5" w:rsidP="181054F5">
      <w:pPr>
        <w:spacing w:after="0"/>
        <w:ind w:right="567"/>
        <w:jc w:val="both"/>
        <w:rPr>
          <w:rFonts w:ascii="Calibri" w:hAnsi="Calibri" w:cs="Calibri"/>
        </w:rPr>
      </w:pPr>
    </w:p>
    <w:p w14:paraId="762BDB23" w14:textId="75DAA2A5" w:rsidR="181054F5" w:rsidRPr="00C620F3" w:rsidRDefault="00C620F3" w:rsidP="181054F5">
      <w:pPr>
        <w:spacing w:after="0"/>
        <w:ind w:right="567"/>
        <w:jc w:val="both"/>
        <w:rPr>
          <w:rFonts w:ascii="Calibri" w:hAnsi="Calibri" w:cs="Calibri"/>
        </w:rPr>
      </w:pPr>
      <w:r w:rsidRPr="00C620F3">
        <w:rPr>
          <w:rFonts w:ascii="Calibri" w:hAnsi="Calibri" w:cs="Calibri"/>
        </w:rPr>
        <w:lastRenderedPageBreak/>
        <w:t xml:space="preserve">Předposlední koncert festivalu se uskutečnil na hradě Sovinci, kam Moravská filharmonie Olomouc vypravila pro své posluchače autobus. Členové orchestru následně vystoupili na hlavním pátém nádvoří, kde zazněla například Dvořákova Serenáda d moll pro dechové nástroje či </w:t>
      </w:r>
      <w:proofErr w:type="spellStart"/>
      <w:r w:rsidRPr="00C620F3">
        <w:rPr>
          <w:rFonts w:ascii="Calibri" w:hAnsi="Calibri" w:cs="Calibri"/>
        </w:rPr>
        <w:t>Bernsteinova</w:t>
      </w:r>
      <w:proofErr w:type="spellEnd"/>
      <w:r w:rsidRPr="00C620F3">
        <w:rPr>
          <w:rFonts w:ascii="Calibri" w:hAnsi="Calibri" w:cs="Calibri"/>
        </w:rPr>
        <w:t xml:space="preserve"> skladba Amerika.</w:t>
      </w:r>
    </w:p>
    <w:p w14:paraId="390C2869" w14:textId="77777777" w:rsidR="00C620F3" w:rsidRDefault="00C620F3" w:rsidP="181054F5">
      <w:pPr>
        <w:spacing w:after="0"/>
        <w:ind w:right="567"/>
        <w:jc w:val="both"/>
        <w:rPr>
          <w:rFonts w:ascii="Calibri" w:hAnsi="Calibri" w:cs="Calibri"/>
        </w:rPr>
      </w:pPr>
    </w:p>
    <w:p w14:paraId="5C283831" w14:textId="2F4BE61E" w:rsidR="00DE3370" w:rsidRPr="00676595" w:rsidRDefault="00AF210A" w:rsidP="00C81183">
      <w:pPr>
        <w:spacing w:after="0"/>
        <w:ind w:right="567"/>
        <w:jc w:val="both"/>
        <w:rPr>
          <w:rFonts w:ascii="Calibri" w:hAnsi="Calibri" w:cs="Calibri"/>
        </w:rPr>
      </w:pPr>
      <w:r w:rsidRPr="00676595">
        <w:rPr>
          <w:rFonts w:ascii="Calibri" w:hAnsi="Calibri" w:cs="Calibri"/>
        </w:rPr>
        <w:t xml:space="preserve">Závěr festivalu pak </w:t>
      </w:r>
      <w:r w:rsidR="00446C05" w:rsidRPr="00676595">
        <w:rPr>
          <w:rFonts w:ascii="Calibri" w:hAnsi="Calibri" w:cs="Calibri"/>
        </w:rPr>
        <w:t xml:space="preserve">patřil </w:t>
      </w:r>
      <w:r w:rsidRPr="00676595">
        <w:rPr>
          <w:rFonts w:ascii="Calibri" w:hAnsi="Calibri" w:cs="Calibri"/>
        </w:rPr>
        <w:t>velk</w:t>
      </w:r>
      <w:r w:rsidR="00446C05" w:rsidRPr="00676595">
        <w:rPr>
          <w:rFonts w:ascii="Calibri" w:hAnsi="Calibri" w:cs="Calibri"/>
        </w:rPr>
        <w:t>ému</w:t>
      </w:r>
      <w:r w:rsidRPr="00676595">
        <w:rPr>
          <w:rFonts w:ascii="Calibri" w:hAnsi="Calibri" w:cs="Calibri"/>
        </w:rPr>
        <w:t xml:space="preserve"> open air koncert</w:t>
      </w:r>
      <w:r w:rsidR="00446C05" w:rsidRPr="00676595">
        <w:rPr>
          <w:rFonts w:ascii="Calibri" w:hAnsi="Calibri" w:cs="Calibri"/>
        </w:rPr>
        <w:t>u</w:t>
      </w:r>
      <w:r w:rsidRPr="00676595">
        <w:rPr>
          <w:rFonts w:ascii="Calibri" w:hAnsi="Calibri" w:cs="Calibri"/>
        </w:rPr>
        <w:t xml:space="preserve"> v amfiteátru Letního kina Olomouc. V </w:t>
      </w:r>
      <w:r w:rsidR="00446C05" w:rsidRPr="00676595">
        <w:rPr>
          <w:rFonts w:ascii="Calibri" w:hAnsi="Calibri" w:cs="Calibri"/>
        </w:rPr>
        <w:t>části</w:t>
      </w:r>
      <w:r w:rsidRPr="00676595">
        <w:rPr>
          <w:rFonts w:ascii="Calibri" w:hAnsi="Calibri" w:cs="Calibri"/>
        </w:rPr>
        <w:t xml:space="preserve"> tohoto koncertu zazněly nejslavnější skladby klasické hudby, například </w:t>
      </w:r>
      <w:proofErr w:type="spellStart"/>
      <w:r w:rsidRPr="00676595">
        <w:rPr>
          <w:rFonts w:ascii="Calibri" w:hAnsi="Calibri" w:cs="Calibri"/>
        </w:rPr>
        <w:t>Ravelovo</w:t>
      </w:r>
      <w:proofErr w:type="spellEnd"/>
      <w:r w:rsidRPr="00676595">
        <w:rPr>
          <w:rFonts w:ascii="Calibri" w:hAnsi="Calibri" w:cs="Calibri"/>
        </w:rPr>
        <w:t xml:space="preserve"> Bolero, </w:t>
      </w:r>
      <w:proofErr w:type="spellStart"/>
      <w:r w:rsidRPr="00676595">
        <w:rPr>
          <w:rFonts w:ascii="Calibri" w:hAnsi="Calibri" w:cs="Calibri"/>
        </w:rPr>
        <w:t>Griegova</w:t>
      </w:r>
      <w:proofErr w:type="spellEnd"/>
      <w:r w:rsidRPr="00676595">
        <w:rPr>
          <w:rFonts w:ascii="Calibri" w:hAnsi="Calibri" w:cs="Calibri"/>
        </w:rPr>
        <w:t xml:space="preserve"> kompozice Ve sluji krále hor nebo Wagnerova Jízda valkýr.</w:t>
      </w:r>
      <w:r w:rsidR="00DE3370" w:rsidRPr="00676595">
        <w:rPr>
          <w:rFonts w:ascii="Calibri" w:hAnsi="Calibri" w:cs="Calibri"/>
        </w:rPr>
        <w:t xml:space="preserve"> V druhé půlce se k orchestru na pódiu připojil</w:t>
      </w:r>
      <w:r w:rsidR="00446C05" w:rsidRPr="00676595">
        <w:rPr>
          <w:rFonts w:ascii="Calibri" w:hAnsi="Calibri" w:cs="Calibri"/>
        </w:rPr>
        <w:t>y</w:t>
      </w:r>
      <w:r w:rsidR="00DE3370" w:rsidRPr="00676595">
        <w:rPr>
          <w:rFonts w:ascii="Calibri" w:hAnsi="Calibri" w:cs="Calibri"/>
        </w:rPr>
        <w:t xml:space="preserve"> slavné osobnosti českého popu Eva Burešová a Jiří Korn</w:t>
      </w:r>
      <w:r w:rsidR="00B3187B" w:rsidRPr="00676595">
        <w:rPr>
          <w:rFonts w:ascii="Calibri" w:hAnsi="Calibri" w:cs="Calibri"/>
        </w:rPr>
        <w:t>, které pod širým nebem uzavřely letošní úspěšný ročník v jedinečné multižánrové atmosféře.</w:t>
      </w:r>
    </w:p>
    <w:p w14:paraId="50C022BE" w14:textId="77777777" w:rsidR="00DE3370" w:rsidRPr="00676595" w:rsidRDefault="00DE3370" w:rsidP="00C81183">
      <w:pPr>
        <w:spacing w:after="0"/>
        <w:ind w:right="567"/>
        <w:jc w:val="both"/>
        <w:rPr>
          <w:rFonts w:ascii="Calibri" w:hAnsi="Calibri" w:cs="Calibri"/>
        </w:rPr>
      </w:pPr>
    </w:p>
    <w:p w14:paraId="38BBF2AF" w14:textId="77777777" w:rsidR="00DE3370" w:rsidRPr="00956B8E" w:rsidRDefault="00DE3370" w:rsidP="00C81183">
      <w:pPr>
        <w:spacing w:after="0"/>
        <w:ind w:right="567"/>
        <w:jc w:val="both"/>
        <w:rPr>
          <w:rFonts w:ascii="Times New Roman" w:hAnsi="Times New Roman" w:cs="Times New Roman"/>
          <w:sz w:val="22"/>
          <w:szCs w:val="22"/>
        </w:rPr>
      </w:pPr>
    </w:p>
    <w:sectPr w:rsidR="00DE3370" w:rsidRPr="00956B8E">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A2AB6" w14:textId="77777777" w:rsidR="00C57031" w:rsidRDefault="00C57031" w:rsidP="004C39D1">
      <w:pPr>
        <w:spacing w:after="0" w:line="240" w:lineRule="auto"/>
      </w:pPr>
      <w:r>
        <w:separator/>
      </w:r>
    </w:p>
  </w:endnote>
  <w:endnote w:type="continuationSeparator" w:id="0">
    <w:p w14:paraId="0E880802" w14:textId="77777777" w:rsidR="00C57031" w:rsidRDefault="00C57031" w:rsidP="004C3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F63A" w14:textId="7E55D688" w:rsidR="004C39D1" w:rsidRDefault="004C39D1">
    <w:pPr>
      <w:pStyle w:val="Zpat"/>
    </w:pPr>
    <w:r>
      <w:rPr>
        <w:noProof/>
      </w:rPr>
      <w:drawing>
        <wp:anchor distT="0" distB="0" distL="0" distR="0" simplePos="0" relativeHeight="251658240" behindDoc="0" locked="0" layoutInCell="1" allowOverlap="1" wp14:anchorId="1271A6EE" wp14:editId="1D2061D4">
          <wp:simplePos x="0" y="0"/>
          <wp:positionH relativeFrom="column">
            <wp:align>center</wp:align>
          </wp:positionH>
          <wp:positionV relativeFrom="paragraph">
            <wp:align>top</wp:align>
          </wp:positionV>
          <wp:extent cx="5760720" cy="581025"/>
          <wp:effectExtent l="0" t="0" r="0" b="9525"/>
          <wp:wrapSquare wrapText="larges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0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F58B13F" w14:textId="77777777" w:rsidR="004C39D1" w:rsidRDefault="004C39D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9A48E" w14:textId="77777777" w:rsidR="00C57031" w:rsidRDefault="00C57031" w:rsidP="004C39D1">
      <w:pPr>
        <w:spacing w:after="0" w:line="240" w:lineRule="auto"/>
      </w:pPr>
      <w:r>
        <w:separator/>
      </w:r>
    </w:p>
  </w:footnote>
  <w:footnote w:type="continuationSeparator" w:id="0">
    <w:p w14:paraId="643B966C" w14:textId="77777777" w:rsidR="00C57031" w:rsidRDefault="00C57031" w:rsidP="004C3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142C8" w14:textId="43ABE479" w:rsidR="00F957FC" w:rsidRDefault="00F957FC" w:rsidP="00F957FC">
    <w:pPr>
      <w:pStyle w:val="Zhlav"/>
      <w:spacing w:after="1680"/>
      <w:jc w:val="right"/>
    </w:pPr>
    <w:r>
      <w:rPr>
        <w:noProof/>
      </w:rPr>
      <w:drawing>
        <wp:anchor distT="0" distB="0" distL="114300" distR="114300" simplePos="0" relativeHeight="251660288" behindDoc="0" locked="1" layoutInCell="1" allowOverlap="1" wp14:anchorId="103313F9" wp14:editId="1291F3ED">
          <wp:simplePos x="0" y="0"/>
          <wp:positionH relativeFrom="column">
            <wp:posOffset>4298315</wp:posOffset>
          </wp:positionH>
          <wp:positionV relativeFrom="page">
            <wp:posOffset>434975</wp:posOffset>
          </wp:positionV>
          <wp:extent cx="1230630" cy="215900"/>
          <wp:effectExtent l="0" t="0" r="7620" b="0"/>
          <wp:wrapNone/>
          <wp:docPr id="2" name="Tisková zprá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fo_tiskova-zprava_sRGB-black_MS-Office_10x_v5.wmf"/>
                  <pic:cNvPicPr/>
                </pic:nvPicPr>
                <pic:blipFill>
                  <a:blip r:embed="rId1">
                    <a:extLst>
                      <a:ext uri="{28A0092B-C50C-407E-A947-70E740481C1C}">
                        <a14:useLocalDpi xmlns:a14="http://schemas.microsoft.com/office/drawing/2010/main" val="0"/>
                      </a:ext>
                    </a:extLst>
                  </a:blip>
                  <a:stretch>
                    <a:fillRect/>
                  </a:stretch>
                </pic:blipFill>
                <pic:spPr>
                  <a:xfrm>
                    <a:off x="0" y="0"/>
                    <a:ext cx="1230630" cy="215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1" layoutInCell="1" allowOverlap="1" wp14:anchorId="044794FB" wp14:editId="05558C69">
          <wp:simplePos x="0" y="0"/>
          <wp:positionH relativeFrom="column">
            <wp:posOffset>-458470</wp:posOffset>
          </wp:positionH>
          <wp:positionV relativeFrom="page">
            <wp:posOffset>466090</wp:posOffset>
          </wp:positionV>
          <wp:extent cx="2620645" cy="197485"/>
          <wp:effectExtent l="0" t="0" r="8255" b="0"/>
          <wp:wrapNone/>
          <wp:docPr id="3" name="Logo M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fo_logo-na-dopisni-papiry_sRGB-black_MS-Office_10x_v5.wmf"/>
                  <pic:cNvPicPr/>
                </pic:nvPicPr>
                <pic:blipFill>
                  <a:blip r:embed="rId2">
                    <a:extLst>
                      <a:ext uri="{28A0092B-C50C-407E-A947-70E740481C1C}">
                        <a14:useLocalDpi xmlns:a14="http://schemas.microsoft.com/office/drawing/2010/main" val="0"/>
                      </a:ext>
                    </a:extLst>
                  </a:blip>
                  <a:stretch>
                    <a:fillRect/>
                  </a:stretch>
                </pic:blipFill>
                <pic:spPr>
                  <a:xfrm>
                    <a:off x="0" y="0"/>
                    <a:ext cx="2620645" cy="19748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EA1"/>
    <w:rsid w:val="00007CB4"/>
    <w:rsid w:val="0001450B"/>
    <w:rsid w:val="00020C2A"/>
    <w:rsid w:val="000230D4"/>
    <w:rsid w:val="00043264"/>
    <w:rsid w:val="00047949"/>
    <w:rsid w:val="0007608B"/>
    <w:rsid w:val="00097359"/>
    <w:rsid w:val="000F0B99"/>
    <w:rsid w:val="001136D2"/>
    <w:rsid w:val="00134F7D"/>
    <w:rsid w:val="0014481D"/>
    <w:rsid w:val="00145DFE"/>
    <w:rsid w:val="00154A75"/>
    <w:rsid w:val="00191015"/>
    <w:rsid w:val="00194F1E"/>
    <w:rsid w:val="001F4B35"/>
    <w:rsid w:val="00200744"/>
    <w:rsid w:val="002079E6"/>
    <w:rsid w:val="0023190C"/>
    <w:rsid w:val="00245B84"/>
    <w:rsid w:val="00260310"/>
    <w:rsid w:val="00264EC4"/>
    <w:rsid w:val="002A39B1"/>
    <w:rsid w:val="002C4766"/>
    <w:rsid w:val="00301790"/>
    <w:rsid w:val="00310FF6"/>
    <w:rsid w:val="003151F0"/>
    <w:rsid w:val="00320122"/>
    <w:rsid w:val="0032243F"/>
    <w:rsid w:val="003401CD"/>
    <w:rsid w:val="003465CD"/>
    <w:rsid w:val="003909DF"/>
    <w:rsid w:val="003A0FE0"/>
    <w:rsid w:val="003B5EC6"/>
    <w:rsid w:val="003C2550"/>
    <w:rsid w:val="003C51CB"/>
    <w:rsid w:val="003D22E0"/>
    <w:rsid w:val="004019BF"/>
    <w:rsid w:val="0042077F"/>
    <w:rsid w:val="00422BC3"/>
    <w:rsid w:val="00446C05"/>
    <w:rsid w:val="00461DDC"/>
    <w:rsid w:val="00486389"/>
    <w:rsid w:val="00494370"/>
    <w:rsid w:val="004C39D1"/>
    <w:rsid w:val="004C4F85"/>
    <w:rsid w:val="005037A6"/>
    <w:rsid w:val="005072F1"/>
    <w:rsid w:val="005252D1"/>
    <w:rsid w:val="00526859"/>
    <w:rsid w:val="005273BC"/>
    <w:rsid w:val="005305DF"/>
    <w:rsid w:val="0053202A"/>
    <w:rsid w:val="005604A5"/>
    <w:rsid w:val="0057153E"/>
    <w:rsid w:val="005B3EA1"/>
    <w:rsid w:val="005C0C20"/>
    <w:rsid w:val="005C0E30"/>
    <w:rsid w:val="005C7493"/>
    <w:rsid w:val="005E176C"/>
    <w:rsid w:val="005E191B"/>
    <w:rsid w:val="005F1079"/>
    <w:rsid w:val="006512BF"/>
    <w:rsid w:val="00674D0B"/>
    <w:rsid w:val="00676595"/>
    <w:rsid w:val="006A2902"/>
    <w:rsid w:val="006A59F4"/>
    <w:rsid w:val="006A7F93"/>
    <w:rsid w:val="00727F7F"/>
    <w:rsid w:val="00787337"/>
    <w:rsid w:val="007A6543"/>
    <w:rsid w:val="00803EFD"/>
    <w:rsid w:val="00842CD2"/>
    <w:rsid w:val="00860E5E"/>
    <w:rsid w:val="00866136"/>
    <w:rsid w:val="008A1BA8"/>
    <w:rsid w:val="008A4B53"/>
    <w:rsid w:val="008D2819"/>
    <w:rsid w:val="008F004C"/>
    <w:rsid w:val="008F018D"/>
    <w:rsid w:val="0094466C"/>
    <w:rsid w:val="00956B8E"/>
    <w:rsid w:val="00984C88"/>
    <w:rsid w:val="009D4D8A"/>
    <w:rsid w:val="009E1D12"/>
    <w:rsid w:val="009F3A89"/>
    <w:rsid w:val="00A46369"/>
    <w:rsid w:val="00A82F1C"/>
    <w:rsid w:val="00A927E2"/>
    <w:rsid w:val="00A94E3D"/>
    <w:rsid w:val="00AF210A"/>
    <w:rsid w:val="00B00376"/>
    <w:rsid w:val="00B159BF"/>
    <w:rsid w:val="00B17450"/>
    <w:rsid w:val="00B3187B"/>
    <w:rsid w:val="00B40177"/>
    <w:rsid w:val="00B4742F"/>
    <w:rsid w:val="00B73080"/>
    <w:rsid w:val="00B745B7"/>
    <w:rsid w:val="00BA075E"/>
    <w:rsid w:val="00BC5580"/>
    <w:rsid w:val="00BE4746"/>
    <w:rsid w:val="00BE5D74"/>
    <w:rsid w:val="00BE7978"/>
    <w:rsid w:val="00C1608F"/>
    <w:rsid w:val="00C45429"/>
    <w:rsid w:val="00C550D5"/>
    <w:rsid w:val="00C57031"/>
    <w:rsid w:val="00C620F3"/>
    <w:rsid w:val="00C7218E"/>
    <w:rsid w:val="00C81183"/>
    <w:rsid w:val="00C85D3F"/>
    <w:rsid w:val="00C9661A"/>
    <w:rsid w:val="00C973FC"/>
    <w:rsid w:val="00CD65FE"/>
    <w:rsid w:val="00CE2C6E"/>
    <w:rsid w:val="00D04D19"/>
    <w:rsid w:val="00D2783A"/>
    <w:rsid w:val="00DB5E2A"/>
    <w:rsid w:val="00DD43AA"/>
    <w:rsid w:val="00DE3370"/>
    <w:rsid w:val="00DE4EB3"/>
    <w:rsid w:val="00DF05EC"/>
    <w:rsid w:val="00DF67B9"/>
    <w:rsid w:val="00DF6FA3"/>
    <w:rsid w:val="00E01DA1"/>
    <w:rsid w:val="00E045E5"/>
    <w:rsid w:val="00E30006"/>
    <w:rsid w:val="00E54914"/>
    <w:rsid w:val="00E65050"/>
    <w:rsid w:val="00E66B06"/>
    <w:rsid w:val="00E74432"/>
    <w:rsid w:val="00E779EF"/>
    <w:rsid w:val="00E837F6"/>
    <w:rsid w:val="00EB2130"/>
    <w:rsid w:val="00EC2CE2"/>
    <w:rsid w:val="00ED5B71"/>
    <w:rsid w:val="00EE5BB8"/>
    <w:rsid w:val="00EF186D"/>
    <w:rsid w:val="00EF235B"/>
    <w:rsid w:val="00F55C78"/>
    <w:rsid w:val="00F830EB"/>
    <w:rsid w:val="00F83771"/>
    <w:rsid w:val="00F957FC"/>
    <w:rsid w:val="00FD537B"/>
    <w:rsid w:val="00FF76E5"/>
    <w:rsid w:val="181054F5"/>
    <w:rsid w:val="2EF443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B0F01"/>
  <w15:chartTrackingRefBased/>
  <w15:docId w15:val="{BD3E8FA4-72E7-481C-9C8D-AE4E2F216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61DDC"/>
  </w:style>
  <w:style w:type="paragraph" w:styleId="Nadpis1">
    <w:name w:val="heading 1"/>
    <w:basedOn w:val="Normln"/>
    <w:next w:val="Normln"/>
    <w:link w:val="Nadpis1Char"/>
    <w:uiPriority w:val="9"/>
    <w:qFormat/>
    <w:rsid w:val="005B3E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5B3E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5B3EA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5B3EA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5B3EA1"/>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5B3EA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5B3EA1"/>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5B3EA1"/>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5B3EA1"/>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B3EA1"/>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5B3EA1"/>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5B3EA1"/>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5B3EA1"/>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5B3EA1"/>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5B3EA1"/>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5B3EA1"/>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5B3EA1"/>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5B3EA1"/>
    <w:rPr>
      <w:rFonts w:eastAsiaTheme="majorEastAsia" w:cstheme="majorBidi"/>
      <w:color w:val="272727" w:themeColor="text1" w:themeTint="D8"/>
    </w:rPr>
  </w:style>
  <w:style w:type="paragraph" w:styleId="Nzev">
    <w:name w:val="Title"/>
    <w:basedOn w:val="Normln"/>
    <w:next w:val="Normln"/>
    <w:link w:val="NzevChar"/>
    <w:uiPriority w:val="10"/>
    <w:qFormat/>
    <w:rsid w:val="005B3E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5B3EA1"/>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5B3EA1"/>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5B3EA1"/>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5B3EA1"/>
    <w:pPr>
      <w:spacing w:before="160"/>
      <w:jc w:val="center"/>
    </w:pPr>
    <w:rPr>
      <w:i/>
      <w:iCs/>
      <w:color w:val="404040" w:themeColor="text1" w:themeTint="BF"/>
    </w:rPr>
  </w:style>
  <w:style w:type="character" w:customStyle="1" w:styleId="CittChar">
    <w:name w:val="Citát Char"/>
    <w:basedOn w:val="Standardnpsmoodstavce"/>
    <w:link w:val="Citt"/>
    <w:uiPriority w:val="29"/>
    <w:rsid w:val="005B3EA1"/>
    <w:rPr>
      <w:i/>
      <w:iCs/>
      <w:color w:val="404040" w:themeColor="text1" w:themeTint="BF"/>
    </w:rPr>
  </w:style>
  <w:style w:type="paragraph" w:styleId="Odstavecseseznamem">
    <w:name w:val="List Paragraph"/>
    <w:basedOn w:val="Normln"/>
    <w:uiPriority w:val="34"/>
    <w:qFormat/>
    <w:rsid w:val="005B3EA1"/>
    <w:pPr>
      <w:ind w:left="720"/>
      <w:contextualSpacing/>
    </w:pPr>
  </w:style>
  <w:style w:type="character" w:styleId="Zdraznnintenzivn">
    <w:name w:val="Intense Emphasis"/>
    <w:basedOn w:val="Standardnpsmoodstavce"/>
    <w:uiPriority w:val="21"/>
    <w:qFormat/>
    <w:rsid w:val="005B3EA1"/>
    <w:rPr>
      <w:i/>
      <w:iCs/>
      <w:color w:val="0F4761" w:themeColor="accent1" w:themeShade="BF"/>
    </w:rPr>
  </w:style>
  <w:style w:type="paragraph" w:styleId="Vrazncitt">
    <w:name w:val="Intense Quote"/>
    <w:basedOn w:val="Normln"/>
    <w:next w:val="Normln"/>
    <w:link w:val="VrazncittChar"/>
    <w:uiPriority w:val="30"/>
    <w:qFormat/>
    <w:rsid w:val="005B3E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5B3EA1"/>
    <w:rPr>
      <w:i/>
      <w:iCs/>
      <w:color w:val="0F4761" w:themeColor="accent1" w:themeShade="BF"/>
    </w:rPr>
  </w:style>
  <w:style w:type="character" w:styleId="Odkazintenzivn">
    <w:name w:val="Intense Reference"/>
    <w:basedOn w:val="Standardnpsmoodstavce"/>
    <w:uiPriority w:val="32"/>
    <w:qFormat/>
    <w:rsid w:val="005B3EA1"/>
    <w:rPr>
      <w:b/>
      <w:bCs/>
      <w:smallCaps/>
      <w:color w:val="0F4761" w:themeColor="accent1" w:themeShade="BF"/>
      <w:spacing w:val="5"/>
    </w:rPr>
  </w:style>
  <w:style w:type="paragraph" w:styleId="Zhlav">
    <w:name w:val="header"/>
    <w:basedOn w:val="Normln"/>
    <w:link w:val="ZhlavChar"/>
    <w:uiPriority w:val="99"/>
    <w:unhideWhenUsed/>
    <w:rsid w:val="004C39D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C39D1"/>
  </w:style>
  <w:style w:type="paragraph" w:styleId="Zpat">
    <w:name w:val="footer"/>
    <w:basedOn w:val="Normln"/>
    <w:link w:val="ZpatChar"/>
    <w:uiPriority w:val="99"/>
    <w:unhideWhenUsed/>
    <w:rsid w:val="004C39D1"/>
    <w:pPr>
      <w:tabs>
        <w:tab w:val="center" w:pos="4536"/>
        <w:tab w:val="right" w:pos="9072"/>
      </w:tabs>
      <w:spacing w:after="0" w:line="240" w:lineRule="auto"/>
    </w:pPr>
  </w:style>
  <w:style w:type="character" w:customStyle="1" w:styleId="ZpatChar">
    <w:name w:val="Zápatí Char"/>
    <w:basedOn w:val="Standardnpsmoodstavce"/>
    <w:link w:val="Zpat"/>
    <w:uiPriority w:val="99"/>
    <w:rsid w:val="004C39D1"/>
  </w:style>
  <w:style w:type="character" w:styleId="Hypertextovodkaz">
    <w:name w:val="Hyperlink"/>
    <w:uiPriority w:val="99"/>
    <w:unhideWhenUsed/>
    <w:rsid w:val="004C39D1"/>
    <w:rPr>
      <w:color w:val="0563C1"/>
      <w:u w:val="single"/>
    </w:rPr>
  </w:style>
  <w:style w:type="character" w:customStyle="1" w:styleId="dn">
    <w:name w:val="Žádný"/>
    <w:rsid w:val="00F55C78"/>
  </w:style>
  <w:style w:type="paragraph" w:customStyle="1" w:styleId="Doplujcinformace">
    <w:name w:val="Doplňující informace"/>
    <w:basedOn w:val="Normln"/>
    <w:uiPriority w:val="23"/>
    <w:qFormat/>
    <w:rsid w:val="00C81183"/>
    <w:pPr>
      <w:spacing w:after="270" w:line="269" w:lineRule="auto"/>
    </w:pPr>
    <w:rPr>
      <w:bCs/>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96434">
      <w:bodyDiv w:val="1"/>
      <w:marLeft w:val="0"/>
      <w:marRight w:val="0"/>
      <w:marTop w:val="0"/>
      <w:marBottom w:val="0"/>
      <w:divBdr>
        <w:top w:val="none" w:sz="0" w:space="0" w:color="auto"/>
        <w:left w:val="none" w:sz="0" w:space="0" w:color="auto"/>
        <w:bottom w:val="none" w:sz="0" w:space="0" w:color="auto"/>
        <w:right w:val="none" w:sz="0" w:space="0" w:color="auto"/>
      </w:divBdr>
    </w:div>
    <w:div w:id="348798601">
      <w:bodyDiv w:val="1"/>
      <w:marLeft w:val="0"/>
      <w:marRight w:val="0"/>
      <w:marTop w:val="0"/>
      <w:marBottom w:val="0"/>
      <w:divBdr>
        <w:top w:val="none" w:sz="0" w:space="0" w:color="auto"/>
        <w:left w:val="none" w:sz="0" w:space="0" w:color="auto"/>
        <w:bottom w:val="none" w:sz="0" w:space="0" w:color="auto"/>
        <w:right w:val="none" w:sz="0" w:space="0" w:color="auto"/>
      </w:divBdr>
    </w:div>
    <w:div w:id="403259859">
      <w:bodyDiv w:val="1"/>
      <w:marLeft w:val="0"/>
      <w:marRight w:val="0"/>
      <w:marTop w:val="0"/>
      <w:marBottom w:val="0"/>
      <w:divBdr>
        <w:top w:val="none" w:sz="0" w:space="0" w:color="auto"/>
        <w:left w:val="none" w:sz="0" w:space="0" w:color="auto"/>
        <w:bottom w:val="none" w:sz="0" w:space="0" w:color="auto"/>
        <w:right w:val="none" w:sz="0" w:space="0" w:color="auto"/>
      </w:divBdr>
    </w:div>
    <w:div w:id="755515565">
      <w:bodyDiv w:val="1"/>
      <w:marLeft w:val="0"/>
      <w:marRight w:val="0"/>
      <w:marTop w:val="0"/>
      <w:marBottom w:val="0"/>
      <w:divBdr>
        <w:top w:val="none" w:sz="0" w:space="0" w:color="auto"/>
        <w:left w:val="none" w:sz="0" w:space="0" w:color="auto"/>
        <w:bottom w:val="none" w:sz="0" w:space="0" w:color="auto"/>
        <w:right w:val="none" w:sz="0" w:space="0" w:color="auto"/>
      </w:divBdr>
    </w:div>
    <w:div w:id="1351712230">
      <w:bodyDiv w:val="1"/>
      <w:marLeft w:val="0"/>
      <w:marRight w:val="0"/>
      <w:marTop w:val="0"/>
      <w:marBottom w:val="0"/>
      <w:divBdr>
        <w:top w:val="none" w:sz="0" w:space="0" w:color="auto"/>
        <w:left w:val="none" w:sz="0" w:space="0" w:color="auto"/>
        <w:bottom w:val="none" w:sz="0" w:space="0" w:color="auto"/>
        <w:right w:val="none" w:sz="0" w:space="0" w:color="auto"/>
      </w:divBdr>
    </w:div>
    <w:div w:id="167857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2314</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Orság</dc:creator>
  <cp:keywords/>
  <dc:description/>
  <cp:lastModifiedBy>Vlasta Pechová</cp:lastModifiedBy>
  <cp:revision>8</cp:revision>
  <dcterms:created xsi:type="dcterms:W3CDTF">2026-06-18T10:11:00Z</dcterms:created>
  <dcterms:modified xsi:type="dcterms:W3CDTF">2026-06-18T12:01:00Z</dcterms:modified>
</cp:coreProperties>
</file>